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16D" w:rsidRPr="00D0216D" w:rsidRDefault="00D0216D" w:rsidP="00D0216D">
      <w:pPr>
        <w:widowControl w:val="0"/>
        <w:autoSpaceDE w:val="0"/>
        <w:autoSpaceDN w:val="0"/>
        <w:adjustRightInd w:val="0"/>
        <w:rPr>
          <w:rFonts w:ascii="Arial" w:hAnsi="Arial" w:cs="Arial"/>
          <w:sz w:val="20"/>
          <w:szCs w:val="30"/>
        </w:rPr>
      </w:pPr>
      <w:proofErr w:type="gramStart"/>
      <w:r w:rsidRPr="00D0216D">
        <w:rPr>
          <w:rFonts w:ascii="Arial" w:hAnsi="Arial" w:cs="Arial"/>
          <w:sz w:val="20"/>
          <w:szCs w:val="30"/>
        </w:rPr>
        <w:t>This document was posted by Chris McCaffrey</w:t>
      </w:r>
      <w:proofErr w:type="gramEnd"/>
      <w:r w:rsidRPr="00D0216D">
        <w:rPr>
          <w:rFonts w:ascii="Arial" w:hAnsi="Arial" w:cs="Arial"/>
          <w:sz w:val="20"/>
          <w:szCs w:val="30"/>
        </w:rPr>
        <w:t xml:space="preserve"> from Wilson School District.</w:t>
      </w:r>
    </w:p>
    <w:p w:rsidR="00D0216D" w:rsidRDefault="00D0216D" w:rsidP="00D0216D">
      <w:pPr>
        <w:widowControl w:val="0"/>
        <w:autoSpaceDE w:val="0"/>
        <w:autoSpaceDN w:val="0"/>
        <w:adjustRightInd w:val="0"/>
        <w:rPr>
          <w:rFonts w:ascii="Arial" w:hAnsi="Arial" w:cs="Arial"/>
          <w:sz w:val="20"/>
          <w:szCs w:val="30"/>
        </w:rPr>
      </w:pPr>
      <w:r w:rsidRPr="00D0216D">
        <w:rPr>
          <w:rFonts w:ascii="Arial" w:hAnsi="Arial" w:cs="Arial"/>
          <w:sz w:val="20"/>
          <w:szCs w:val="30"/>
        </w:rPr>
        <w:t>Best Practices for Digital Media</w:t>
      </w:r>
    </w:p>
    <w:p w:rsidR="00D0216D" w:rsidRPr="00D0216D" w:rsidRDefault="00D0216D" w:rsidP="00D0216D">
      <w:pPr>
        <w:widowControl w:val="0"/>
        <w:autoSpaceDE w:val="0"/>
        <w:autoSpaceDN w:val="0"/>
        <w:adjustRightInd w:val="0"/>
        <w:rPr>
          <w:rFonts w:ascii="Arial" w:hAnsi="Arial" w:cs="Arial"/>
          <w:sz w:val="20"/>
          <w:szCs w:val="30"/>
        </w:rPr>
      </w:pPr>
    </w:p>
    <w:p w:rsidR="00D0216D" w:rsidRPr="00D0216D" w:rsidRDefault="00D0216D" w:rsidP="00D0216D">
      <w:pPr>
        <w:widowControl w:val="0"/>
        <w:autoSpaceDE w:val="0"/>
        <w:autoSpaceDN w:val="0"/>
        <w:adjustRightInd w:val="0"/>
        <w:spacing w:line="320" w:lineRule="atLeast"/>
        <w:jc w:val="center"/>
        <w:rPr>
          <w:rFonts w:ascii="Arial" w:hAnsi="Arial" w:cs="Arial"/>
          <w:sz w:val="20"/>
          <w:szCs w:val="30"/>
        </w:rPr>
      </w:pPr>
      <w:r w:rsidRPr="00D0216D">
        <w:rPr>
          <w:rFonts w:ascii="Arial" w:hAnsi="Arial" w:cs="Arial"/>
          <w:b/>
          <w:bCs/>
          <w:i/>
          <w:iCs/>
          <w:sz w:val="20"/>
          <w:szCs w:val="30"/>
          <w:u w:val="single"/>
        </w:rPr>
        <w:t>Best Practices for Digital Media Use in the Classroom</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b/>
          <w:bCs/>
          <w:sz w:val="20"/>
          <w:szCs w:val="30"/>
          <w:u w:val="single"/>
        </w:rPr>
        <w:t> </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b/>
          <w:bCs/>
          <w:sz w:val="20"/>
          <w:szCs w:val="30"/>
        </w:rPr>
        <w:t>Rationale for Using Classroom Media</w:t>
      </w:r>
    </w:p>
    <w:p w:rsidR="00D0216D" w:rsidRPr="00D0216D" w:rsidRDefault="00D0216D" w:rsidP="00D0216D">
      <w:pPr>
        <w:widowControl w:val="0"/>
        <w:numPr>
          <w:ilvl w:val="0"/>
          <w:numId w:val="1"/>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Research has shown that people process visual information 60,000 times faster than text and that visual aids can improve learning by 400% (3M, 2001)</w:t>
      </w:r>
    </w:p>
    <w:p w:rsidR="00D0216D" w:rsidRPr="00D0216D" w:rsidRDefault="00D0216D" w:rsidP="00D0216D">
      <w:pPr>
        <w:widowControl w:val="0"/>
        <w:numPr>
          <w:ilvl w:val="0"/>
          <w:numId w:val="1"/>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However, he also points out "Television is not widely [used] in classrooms because teachers experience difficulty in previewing videos, obtaining equipment, incorporating programs into the curriculum, and linking television programming to assessment activities."(Miller, 1998)</w:t>
      </w:r>
    </w:p>
    <w:p w:rsidR="00D0216D" w:rsidRPr="00D0216D" w:rsidRDefault="00D0216D" w:rsidP="00D0216D">
      <w:pPr>
        <w:widowControl w:val="0"/>
        <w:numPr>
          <w:ilvl w:val="0"/>
          <w:numId w:val="1"/>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To raise interest level – students appreciate (and often expect) a variety of media.</w:t>
      </w:r>
    </w:p>
    <w:p w:rsidR="00D0216D" w:rsidRPr="00D0216D" w:rsidRDefault="00D0216D" w:rsidP="00D0216D">
      <w:pPr>
        <w:widowControl w:val="0"/>
        <w:numPr>
          <w:ilvl w:val="0"/>
          <w:numId w:val="1"/>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To enhance understanding – rich media materials boost student comprehension of complex topics, especially dynamic processes that unfold over time.</w:t>
      </w:r>
    </w:p>
    <w:p w:rsidR="00D0216D" w:rsidRPr="00D0216D" w:rsidRDefault="00D0216D" w:rsidP="00D0216D">
      <w:pPr>
        <w:widowControl w:val="0"/>
        <w:numPr>
          <w:ilvl w:val="0"/>
          <w:numId w:val="1"/>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To increase memorability – rich media materials lead to better encoding and easier retrieval.</w:t>
      </w:r>
    </w:p>
    <w:p w:rsidR="00D0216D" w:rsidRPr="00D0216D" w:rsidRDefault="00D0216D" w:rsidP="00D0216D">
      <w:pPr>
        <w:widowControl w:val="0"/>
        <w:numPr>
          <w:ilvl w:val="0"/>
          <w:numId w:val="1"/>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w:t>
      </w:r>
      <w:proofErr w:type="gramStart"/>
      <w:r w:rsidRPr="00D0216D">
        <w:rPr>
          <w:rFonts w:ascii="Arial" w:hAnsi="Arial" w:cs="Arial"/>
          <w:sz w:val="20"/>
          <w:szCs w:val="30"/>
        </w:rPr>
        <w:t>active</w:t>
      </w:r>
      <w:proofErr w:type="gramEnd"/>
      <w:r w:rsidRPr="00D0216D">
        <w:rPr>
          <w:rFonts w:ascii="Arial" w:hAnsi="Arial" w:cs="Arial"/>
          <w:sz w:val="20"/>
          <w:szCs w:val="30"/>
        </w:rPr>
        <w:t>, effortful processing of television results in better learning outcomes than passive processing” (Bates, 2003)</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b/>
          <w:bCs/>
          <w:sz w:val="20"/>
          <w:szCs w:val="30"/>
        </w:rPr>
        <w:t> </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b/>
          <w:bCs/>
          <w:sz w:val="20"/>
          <w:szCs w:val="30"/>
        </w:rPr>
        <w:t>When to Use Video</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sz w:val="20"/>
          <w:szCs w:val="30"/>
        </w:rPr>
        <w:t>There are at least three main reasons for integrating video segments into your lessons:</w:t>
      </w:r>
    </w:p>
    <w:p w:rsidR="00D0216D" w:rsidRPr="00D0216D" w:rsidRDefault="00D0216D" w:rsidP="00D0216D">
      <w:pPr>
        <w:widowControl w:val="0"/>
        <w:autoSpaceDE w:val="0"/>
        <w:autoSpaceDN w:val="0"/>
        <w:adjustRightInd w:val="0"/>
        <w:spacing w:line="320" w:lineRule="atLeast"/>
        <w:ind w:left="960"/>
        <w:rPr>
          <w:rFonts w:ascii="Arial" w:hAnsi="Arial" w:cs="Arial"/>
          <w:sz w:val="20"/>
          <w:szCs w:val="30"/>
        </w:rPr>
      </w:pPr>
      <w:r w:rsidRPr="00D0216D">
        <w:rPr>
          <w:rFonts w:ascii="Arial" w:hAnsi="Arial" w:cs="Arial"/>
          <w:sz w:val="20"/>
          <w:szCs w:val="30"/>
        </w:rPr>
        <w:t xml:space="preserve">A) </w:t>
      </w:r>
      <w:proofErr w:type="gramStart"/>
      <w:r w:rsidRPr="00D0216D">
        <w:rPr>
          <w:rFonts w:ascii="Arial" w:hAnsi="Arial" w:cs="Arial"/>
          <w:sz w:val="20"/>
          <w:szCs w:val="30"/>
        </w:rPr>
        <w:t>to</w:t>
      </w:r>
      <w:proofErr w:type="gramEnd"/>
      <w:r w:rsidRPr="00D0216D">
        <w:rPr>
          <w:rFonts w:ascii="Arial" w:hAnsi="Arial" w:cs="Arial"/>
          <w:sz w:val="20"/>
          <w:szCs w:val="30"/>
        </w:rPr>
        <w:t xml:space="preserve"> </w:t>
      </w:r>
      <w:r w:rsidRPr="00D0216D">
        <w:rPr>
          <w:rFonts w:ascii="Arial" w:hAnsi="Arial" w:cs="Arial"/>
          <w:b/>
          <w:bCs/>
          <w:i/>
          <w:iCs/>
          <w:sz w:val="20"/>
          <w:szCs w:val="30"/>
        </w:rPr>
        <w:t>introduce</w:t>
      </w:r>
      <w:r w:rsidRPr="00D0216D">
        <w:rPr>
          <w:rFonts w:ascii="Arial" w:hAnsi="Arial" w:cs="Arial"/>
          <w:sz w:val="20"/>
          <w:szCs w:val="30"/>
        </w:rPr>
        <w:t xml:space="preserve"> a new topic,</w:t>
      </w:r>
    </w:p>
    <w:p w:rsidR="00D0216D" w:rsidRPr="00D0216D" w:rsidRDefault="00D0216D" w:rsidP="00D0216D">
      <w:pPr>
        <w:widowControl w:val="0"/>
        <w:autoSpaceDE w:val="0"/>
        <w:autoSpaceDN w:val="0"/>
        <w:adjustRightInd w:val="0"/>
        <w:spacing w:line="320" w:lineRule="atLeast"/>
        <w:ind w:left="960"/>
        <w:rPr>
          <w:rFonts w:ascii="Arial" w:hAnsi="Arial" w:cs="Arial"/>
          <w:sz w:val="20"/>
          <w:szCs w:val="30"/>
        </w:rPr>
      </w:pPr>
      <w:r w:rsidRPr="00D0216D">
        <w:rPr>
          <w:rFonts w:ascii="Arial" w:hAnsi="Arial" w:cs="Arial"/>
          <w:sz w:val="20"/>
          <w:szCs w:val="30"/>
        </w:rPr>
        <w:t xml:space="preserve">B) </w:t>
      </w:r>
      <w:proofErr w:type="gramStart"/>
      <w:r w:rsidRPr="00D0216D">
        <w:rPr>
          <w:rFonts w:ascii="Arial" w:hAnsi="Arial" w:cs="Arial"/>
          <w:sz w:val="20"/>
          <w:szCs w:val="30"/>
        </w:rPr>
        <w:t>to</w:t>
      </w:r>
      <w:proofErr w:type="gramEnd"/>
      <w:r w:rsidRPr="00D0216D">
        <w:rPr>
          <w:rFonts w:ascii="Arial" w:hAnsi="Arial" w:cs="Arial"/>
          <w:sz w:val="20"/>
          <w:szCs w:val="30"/>
        </w:rPr>
        <w:t xml:space="preserve"> provide an additional learning experience to </w:t>
      </w:r>
      <w:r w:rsidRPr="00D0216D">
        <w:rPr>
          <w:rFonts w:ascii="Arial" w:hAnsi="Arial" w:cs="Arial"/>
          <w:b/>
          <w:bCs/>
          <w:i/>
          <w:iCs/>
          <w:sz w:val="20"/>
          <w:szCs w:val="30"/>
        </w:rPr>
        <w:t>reinforce</w:t>
      </w:r>
      <w:r w:rsidRPr="00D0216D">
        <w:rPr>
          <w:rFonts w:ascii="Arial" w:hAnsi="Arial" w:cs="Arial"/>
          <w:sz w:val="20"/>
          <w:szCs w:val="30"/>
        </w:rPr>
        <w:t xml:space="preserve"> your current lessons,</w:t>
      </w:r>
    </w:p>
    <w:p w:rsidR="00D0216D" w:rsidRPr="00D0216D" w:rsidRDefault="00D0216D" w:rsidP="00D0216D">
      <w:pPr>
        <w:widowControl w:val="0"/>
        <w:autoSpaceDE w:val="0"/>
        <w:autoSpaceDN w:val="0"/>
        <w:adjustRightInd w:val="0"/>
        <w:spacing w:line="320" w:lineRule="atLeast"/>
        <w:ind w:left="960"/>
        <w:rPr>
          <w:rFonts w:ascii="Arial" w:hAnsi="Arial" w:cs="Arial"/>
          <w:sz w:val="20"/>
          <w:szCs w:val="30"/>
        </w:rPr>
      </w:pPr>
      <w:r w:rsidRPr="00D0216D">
        <w:rPr>
          <w:rFonts w:ascii="Arial" w:hAnsi="Arial" w:cs="Arial"/>
          <w:sz w:val="20"/>
          <w:szCs w:val="30"/>
        </w:rPr>
        <w:t xml:space="preserve">C) </w:t>
      </w:r>
      <w:proofErr w:type="gramStart"/>
      <w:r w:rsidRPr="00D0216D">
        <w:rPr>
          <w:rFonts w:ascii="Arial" w:hAnsi="Arial" w:cs="Arial"/>
          <w:sz w:val="20"/>
          <w:szCs w:val="30"/>
        </w:rPr>
        <w:t>and</w:t>
      </w:r>
      <w:proofErr w:type="gramEnd"/>
      <w:r w:rsidRPr="00D0216D">
        <w:rPr>
          <w:rFonts w:ascii="Arial" w:hAnsi="Arial" w:cs="Arial"/>
          <w:sz w:val="20"/>
          <w:szCs w:val="30"/>
        </w:rPr>
        <w:t xml:space="preserve"> to </w:t>
      </w:r>
      <w:r w:rsidRPr="00D0216D">
        <w:rPr>
          <w:rFonts w:ascii="Arial" w:hAnsi="Arial" w:cs="Arial"/>
          <w:b/>
          <w:bCs/>
          <w:i/>
          <w:iCs/>
          <w:sz w:val="20"/>
          <w:szCs w:val="30"/>
        </w:rPr>
        <w:t>assess</w:t>
      </w:r>
      <w:r w:rsidRPr="00D0216D">
        <w:rPr>
          <w:rFonts w:ascii="Arial" w:hAnsi="Arial" w:cs="Arial"/>
          <w:sz w:val="20"/>
          <w:szCs w:val="30"/>
        </w:rPr>
        <w:t xml:space="preserve"> the extent to which your students have mastered the material.</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b/>
          <w:bCs/>
          <w:sz w:val="20"/>
          <w:szCs w:val="30"/>
        </w:rPr>
        <w:t> </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b/>
          <w:bCs/>
          <w:sz w:val="20"/>
          <w:szCs w:val="30"/>
        </w:rPr>
        <w:t> </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b/>
          <w:bCs/>
          <w:sz w:val="20"/>
          <w:szCs w:val="30"/>
        </w:rPr>
        <w:t>Preparing for using Digital Media</w:t>
      </w:r>
    </w:p>
    <w:p w:rsidR="00D0216D" w:rsidRPr="00D0216D" w:rsidRDefault="00D0216D" w:rsidP="00D0216D">
      <w:pPr>
        <w:widowControl w:val="0"/>
        <w:numPr>
          <w:ilvl w:val="0"/>
          <w:numId w:val="2"/>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Preview the program to be sure it aligns with your teaching approach and your class’ learning goals.</w:t>
      </w:r>
    </w:p>
    <w:p w:rsidR="00D0216D" w:rsidRPr="00D0216D" w:rsidRDefault="00D0216D" w:rsidP="00D0216D">
      <w:pPr>
        <w:widowControl w:val="0"/>
        <w:numPr>
          <w:ilvl w:val="0"/>
          <w:numId w:val="2"/>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Determine the setting and length of the video (TubeChop or Safari’s Time edit feature)</w:t>
      </w:r>
    </w:p>
    <w:p w:rsidR="00D0216D" w:rsidRPr="00D0216D" w:rsidRDefault="00D0216D" w:rsidP="00D0216D">
      <w:pPr>
        <w:widowControl w:val="0"/>
        <w:numPr>
          <w:ilvl w:val="0"/>
          <w:numId w:val="2"/>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Set clear expectations for your students - be direct about what you want them to gain from viewing the program, what is expected during viewing and what follow up activities will take place.</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b/>
          <w:bCs/>
          <w:sz w:val="20"/>
          <w:szCs w:val="30"/>
        </w:rPr>
        <w:t> </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b/>
          <w:bCs/>
          <w:sz w:val="20"/>
          <w:szCs w:val="30"/>
        </w:rPr>
        <w:t>Using Video in the Classroom (Examples)</w:t>
      </w:r>
    </w:p>
    <w:p w:rsidR="00D0216D" w:rsidRPr="00D0216D" w:rsidRDefault="00D0216D" w:rsidP="00D0216D">
      <w:pPr>
        <w:widowControl w:val="0"/>
        <w:numPr>
          <w:ilvl w:val="0"/>
          <w:numId w:val="3"/>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b/>
          <w:bCs/>
          <w:sz w:val="20"/>
          <w:szCs w:val="30"/>
        </w:rPr>
        <w:t>Frame:</w:t>
      </w:r>
      <w:r w:rsidRPr="00D0216D">
        <w:rPr>
          <w:rFonts w:ascii="Arial" w:hAnsi="Arial" w:cs="Arial"/>
          <w:sz w:val="20"/>
          <w:szCs w:val="30"/>
        </w:rPr>
        <w:t xml:space="preserve"> Provide a context that helps students pay attention to the main content of the video. Ask students questions about the topic explored in the video to activate prior knowledge. When necessary, tell your students enough about the part of the story preceding the segment, so they can follow along.</w:t>
      </w:r>
    </w:p>
    <w:p w:rsidR="00D0216D" w:rsidRPr="00D0216D" w:rsidRDefault="00D0216D" w:rsidP="00D0216D">
      <w:pPr>
        <w:widowControl w:val="0"/>
        <w:numPr>
          <w:ilvl w:val="0"/>
          <w:numId w:val="4"/>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Don’t turn off all the lights!</w:t>
      </w:r>
    </w:p>
    <w:p w:rsidR="00D0216D" w:rsidRPr="00D0216D" w:rsidRDefault="00D0216D" w:rsidP="00D0216D">
      <w:pPr>
        <w:widowControl w:val="0"/>
        <w:numPr>
          <w:ilvl w:val="0"/>
          <w:numId w:val="4"/>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Preface the viewing with a few key questions and/or learning objectives.</w:t>
      </w:r>
    </w:p>
    <w:p w:rsidR="00D0216D" w:rsidRPr="00D0216D" w:rsidRDefault="00D0216D" w:rsidP="00D0216D">
      <w:pPr>
        <w:widowControl w:val="0"/>
        <w:numPr>
          <w:ilvl w:val="0"/>
          <w:numId w:val="4"/>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Use Lead-ins</w:t>
      </w:r>
    </w:p>
    <w:p w:rsidR="00D0216D" w:rsidRPr="00D0216D" w:rsidRDefault="00D0216D" w:rsidP="00D0216D">
      <w:pPr>
        <w:widowControl w:val="0"/>
        <w:numPr>
          <w:ilvl w:val="0"/>
          <w:numId w:val="5"/>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“Listen for this term…”</w:t>
      </w:r>
    </w:p>
    <w:p w:rsidR="00D0216D" w:rsidRPr="00D0216D" w:rsidRDefault="00D0216D" w:rsidP="00D0216D">
      <w:pPr>
        <w:widowControl w:val="0"/>
        <w:numPr>
          <w:ilvl w:val="0"/>
          <w:numId w:val="5"/>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“Think of similar examples…”</w:t>
      </w:r>
    </w:p>
    <w:p w:rsidR="00D0216D" w:rsidRPr="00D0216D" w:rsidRDefault="00D0216D" w:rsidP="00D0216D">
      <w:pPr>
        <w:widowControl w:val="0"/>
        <w:numPr>
          <w:ilvl w:val="0"/>
          <w:numId w:val="5"/>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“Watch for…”</w:t>
      </w:r>
    </w:p>
    <w:p w:rsidR="00D0216D" w:rsidRPr="00D0216D" w:rsidRDefault="00D0216D" w:rsidP="00D0216D">
      <w:pPr>
        <w:widowControl w:val="0"/>
        <w:numPr>
          <w:ilvl w:val="0"/>
          <w:numId w:val="5"/>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“List the things in the video that…”</w:t>
      </w:r>
    </w:p>
    <w:p w:rsidR="00D0216D" w:rsidRPr="00D0216D" w:rsidRDefault="00D0216D" w:rsidP="00D0216D">
      <w:pPr>
        <w:widowControl w:val="0"/>
        <w:numPr>
          <w:ilvl w:val="0"/>
          <w:numId w:val="6"/>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b/>
          <w:bCs/>
          <w:sz w:val="20"/>
          <w:szCs w:val="30"/>
        </w:rPr>
        <w:t>Focus:</w:t>
      </w:r>
      <w:r w:rsidRPr="00D0216D">
        <w:rPr>
          <w:rFonts w:ascii="Arial" w:hAnsi="Arial" w:cs="Arial"/>
          <w:sz w:val="20"/>
          <w:szCs w:val="30"/>
        </w:rPr>
        <w:t xml:space="preserve"> Help students notice the important moments in the video by providing them with a specific focus, something to look for while they watch. Without a focus for viewing, students see all sorts of interesting details - but not necessarily the idea or information you want them to focus on. This is where a “backchanel” or “SRSs” can help.</w:t>
      </w:r>
    </w:p>
    <w:p w:rsidR="00D0216D" w:rsidRPr="00D0216D" w:rsidRDefault="00D0216D" w:rsidP="00D0216D">
      <w:pPr>
        <w:widowControl w:val="0"/>
        <w:numPr>
          <w:ilvl w:val="0"/>
          <w:numId w:val="7"/>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Participate</w:t>
      </w:r>
    </w:p>
    <w:p w:rsidR="00D0216D" w:rsidRPr="00D0216D" w:rsidRDefault="00D0216D" w:rsidP="00D0216D">
      <w:pPr>
        <w:widowControl w:val="0"/>
        <w:numPr>
          <w:ilvl w:val="0"/>
          <w:numId w:val="7"/>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Use the pause button or create play lists to flag important topics, and allow for questions.</w:t>
      </w:r>
    </w:p>
    <w:p w:rsidR="00D0216D" w:rsidRPr="00D0216D" w:rsidRDefault="00D0216D" w:rsidP="00D0216D">
      <w:pPr>
        <w:widowControl w:val="0"/>
        <w:numPr>
          <w:ilvl w:val="0"/>
          <w:numId w:val="7"/>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You can stop the video and challenge your students to predict the outcome of a demonstration, or elaborate on, or debate about, a point of historical reference</w:t>
      </w:r>
    </w:p>
    <w:p w:rsidR="00D0216D" w:rsidRPr="00D0216D" w:rsidRDefault="00D0216D" w:rsidP="00D0216D">
      <w:pPr>
        <w:widowControl w:val="0"/>
        <w:numPr>
          <w:ilvl w:val="0"/>
          <w:numId w:val="7"/>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Turn on closed captioning to reinforce</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b/>
          <w:bCs/>
          <w:sz w:val="20"/>
          <w:szCs w:val="30"/>
        </w:rPr>
        <w:t> </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b/>
          <w:bCs/>
          <w:sz w:val="20"/>
          <w:szCs w:val="30"/>
        </w:rPr>
        <w:t>After the video:</w:t>
      </w:r>
    </w:p>
    <w:p w:rsidR="00D0216D" w:rsidRPr="00D0216D" w:rsidRDefault="00D0216D" w:rsidP="00D0216D">
      <w:pPr>
        <w:widowControl w:val="0"/>
        <w:numPr>
          <w:ilvl w:val="0"/>
          <w:numId w:val="8"/>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b/>
          <w:bCs/>
          <w:sz w:val="20"/>
          <w:szCs w:val="30"/>
        </w:rPr>
        <w:t>Follow-up:</w:t>
      </w:r>
      <w:r w:rsidRPr="00D0216D">
        <w:rPr>
          <w:rFonts w:ascii="Arial" w:hAnsi="Arial" w:cs="Arial"/>
          <w:sz w:val="20"/>
          <w:szCs w:val="30"/>
        </w:rPr>
        <w:t xml:space="preserve"> Provide an opportunity for students to summarize what they saw - because they will see different things, and not always what you expected them to see! Re-telling what they saw helps students consolidate their understanding and remember it. Give them a chance to give feed back, Google Forms, Schoolwire Survey, forum, blog, ticket outs, etc</w:t>
      </w:r>
    </w:p>
    <w:p w:rsidR="00D0216D" w:rsidRPr="00D0216D" w:rsidRDefault="00D0216D" w:rsidP="00D0216D">
      <w:pPr>
        <w:widowControl w:val="0"/>
        <w:numPr>
          <w:ilvl w:val="0"/>
          <w:numId w:val="9"/>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Break students into small groups for discussion</w:t>
      </w:r>
    </w:p>
    <w:p w:rsidR="00D0216D" w:rsidRPr="00D0216D" w:rsidRDefault="00D0216D" w:rsidP="00D0216D">
      <w:pPr>
        <w:widowControl w:val="0"/>
        <w:numPr>
          <w:ilvl w:val="0"/>
          <w:numId w:val="9"/>
        </w:numPr>
        <w:tabs>
          <w:tab w:val="left" w:pos="220"/>
          <w:tab w:val="left" w:pos="720"/>
        </w:tabs>
        <w:autoSpaceDE w:val="0"/>
        <w:autoSpaceDN w:val="0"/>
        <w:adjustRightInd w:val="0"/>
        <w:spacing w:line="320" w:lineRule="atLeast"/>
        <w:ind w:left="720" w:hanging="720"/>
        <w:rPr>
          <w:rFonts w:ascii="Arial" w:hAnsi="Arial" w:cs="Arial"/>
          <w:sz w:val="20"/>
          <w:szCs w:val="30"/>
        </w:rPr>
      </w:pPr>
      <w:proofErr w:type="gramStart"/>
      <w:r w:rsidRPr="00D0216D">
        <w:rPr>
          <w:rFonts w:ascii="Arial" w:hAnsi="Arial" w:cs="Arial"/>
          <w:sz w:val="20"/>
          <w:szCs w:val="30"/>
        </w:rPr>
        <w:t>have</w:t>
      </w:r>
      <w:proofErr w:type="gramEnd"/>
      <w:r w:rsidRPr="00D0216D">
        <w:rPr>
          <w:rFonts w:ascii="Arial" w:hAnsi="Arial" w:cs="Arial"/>
          <w:sz w:val="20"/>
          <w:szCs w:val="30"/>
        </w:rPr>
        <w:t xml:space="preserve"> them write down their thoughts, and then share the results with the larger group.</w:t>
      </w:r>
    </w:p>
    <w:p w:rsidR="00D0216D" w:rsidRPr="00D0216D" w:rsidRDefault="00D0216D" w:rsidP="00D0216D">
      <w:pPr>
        <w:widowControl w:val="0"/>
        <w:numPr>
          <w:ilvl w:val="0"/>
          <w:numId w:val="9"/>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Choose follow up activities that connect to hands-on or real-world experience.</w:t>
      </w:r>
    </w:p>
    <w:p w:rsidR="00D0216D" w:rsidRPr="00D0216D" w:rsidRDefault="00D0216D" w:rsidP="00D0216D">
      <w:pPr>
        <w:widowControl w:val="0"/>
        <w:numPr>
          <w:ilvl w:val="0"/>
          <w:numId w:val="9"/>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Explain the connections you make, especially for younger students.</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b/>
          <w:bCs/>
          <w:sz w:val="20"/>
          <w:szCs w:val="30"/>
        </w:rPr>
        <w:t> </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b/>
          <w:bCs/>
          <w:sz w:val="20"/>
          <w:szCs w:val="30"/>
        </w:rPr>
        <w:t xml:space="preserve">Other Best practices </w:t>
      </w:r>
      <w:r w:rsidRPr="00D0216D">
        <w:rPr>
          <w:rFonts w:ascii="Arial" w:hAnsi="Arial" w:cs="Arial"/>
          <w:sz w:val="20"/>
          <w:szCs w:val="30"/>
        </w:rPr>
        <w:t>for Using Classroom Media</w:t>
      </w:r>
    </w:p>
    <w:p w:rsidR="00D0216D" w:rsidRPr="00D0216D" w:rsidRDefault="00D0216D" w:rsidP="00D0216D">
      <w:pPr>
        <w:widowControl w:val="0"/>
        <w:numPr>
          <w:ilvl w:val="0"/>
          <w:numId w:val="10"/>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Video should be used as a facet of instruction along with any other resource material you have available to you for teaching a given topic and you should prepare for the use of a video in the classroom the very same way you would with any other teaching aid.</w:t>
      </w:r>
    </w:p>
    <w:p w:rsidR="00D0216D" w:rsidRPr="00D0216D" w:rsidRDefault="00D0216D" w:rsidP="00D0216D">
      <w:pPr>
        <w:widowControl w:val="0"/>
        <w:numPr>
          <w:ilvl w:val="0"/>
          <w:numId w:val="11"/>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What Video Does Well in Education—and What it Doesn't (Hampe)</w:t>
      </w:r>
    </w:p>
    <w:p w:rsidR="00D0216D" w:rsidRPr="00D0216D" w:rsidRDefault="00D0216D" w:rsidP="00D0216D">
      <w:pPr>
        <w:widowControl w:val="0"/>
        <w:numPr>
          <w:ilvl w:val="0"/>
          <w:numId w:val="12"/>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 xml:space="preserve">Visual demonstration. - One of video's greatest strengths are its ability to demonstrate how things work and for helping teachers </w:t>
      </w:r>
      <w:proofErr w:type="gramStart"/>
      <w:r w:rsidRPr="00D0216D">
        <w:rPr>
          <w:rFonts w:ascii="Arial" w:hAnsi="Arial" w:cs="Arial"/>
          <w:sz w:val="20"/>
          <w:szCs w:val="30"/>
        </w:rPr>
        <w:t>make</w:t>
      </w:r>
      <w:proofErr w:type="gramEnd"/>
      <w:r w:rsidRPr="00D0216D">
        <w:rPr>
          <w:rFonts w:ascii="Arial" w:hAnsi="Arial" w:cs="Arial"/>
          <w:sz w:val="20"/>
          <w:szCs w:val="30"/>
        </w:rPr>
        <w:t xml:space="preserve"> concepts more clear to their students. With video, students can see things they might never get to see in person.</w:t>
      </w:r>
    </w:p>
    <w:p w:rsidR="00D0216D" w:rsidRPr="00D0216D" w:rsidRDefault="00D0216D" w:rsidP="00D0216D">
      <w:pPr>
        <w:widowControl w:val="0"/>
        <w:numPr>
          <w:ilvl w:val="0"/>
          <w:numId w:val="12"/>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Dramatization. - Video can draw viewers in like no other medium and can be used to enhance the learning experience. With computers, integrating animation, charts, and graphics into video can give new life to once-dull materials.</w:t>
      </w:r>
    </w:p>
    <w:p w:rsidR="00D0216D" w:rsidRPr="00D0216D" w:rsidRDefault="00D0216D" w:rsidP="00D0216D">
      <w:pPr>
        <w:widowControl w:val="0"/>
        <w:numPr>
          <w:ilvl w:val="0"/>
          <w:numId w:val="12"/>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Presenting visual evidence. - Another of video's strengths is its ability to document real events that most people would otherwise miss. Video becomes a record of the event, rather than an illustration.</w:t>
      </w:r>
    </w:p>
    <w:p w:rsidR="00D0216D" w:rsidRPr="00D0216D" w:rsidRDefault="00D0216D" w:rsidP="00D0216D">
      <w:pPr>
        <w:widowControl w:val="0"/>
        <w:numPr>
          <w:ilvl w:val="0"/>
          <w:numId w:val="12"/>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Emotional appeals. - Nothing can bring emotion to light by letting pictures and sound demonstrate those emotions.</w:t>
      </w:r>
    </w:p>
    <w:p w:rsidR="00D0216D" w:rsidRPr="00D0216D" w:rsidRDefault="00D0216D" w:rsidP="00D0216D">
      <w:pPr>
        <w:widowControl w:val="0"/>
        <w:numPr>
          <w:ilvl w:val="0"/>
          <w:numId w:val="13"/>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And now, the weaknesses:</w:t>
      </w:r>
    </w:p>
    <w:p w:rsidR="00D0216D" w:rsidRPr="00D0216D" w:rsidRDefault="00D0216D" w:rsidP="00D0216D">
      <w:pPr>
        <w:widowControl w:val="0"/>
        <w:numPr>
          <w:ilvl w:val="0"/>
          <w:numId w:val="14"/>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Too much talking. Video too often is used simply to record people talking, the least interesting type of video presentation.</w:t>
      </w:r>
    </w:p>
    <w:p w:rsidR="00D0216D" w:rsidRPr="00D0216D" w:rsidRDefault="00D0216D" w:rsidP="00D0216D">
      <w:pPr>
        <w:widowControl w:val="0"/>
        <w:numPr>
          <w:ilvl w:val="0"/>
          <w:numId w:val="14"/>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Abstract or non-visual information. Trying to use video to present abstract ideas is a difficult endeavor. Think of the difference between presenting history, which can be dramatized, and mathematics, which cannot. I don’t agree with this…do you?</w:t>
      </w:r>
    </w:p>
    <w:p w:rsidR="00D0216D" w:rsidRPr="00D0216D" w:rsidRDefault="00D0216D" w:rsidP="00D0216D">
      <w:pPr>
        <w:widowControl w:val="0"/>
        <w:numPr>
          <w:ilvl w:val="0"/>
          <w:numId w:val="14"/>
        </w:numPr>
        <w:tabs>
          <w:tab w:val="left" w:pos="220"/>
          <w:tab w:val="left" w:pos="720"/>
        </w:tabs>
        <w:autoSpaceDE w:val="0"/>
        <w:autoSpaceDN w:val="0"/>
        <w:adjustRightInd w:val="0"/>
        <w:spacing w:line="320" w:lineRule="atLeast"/>
        <w:ind w:left="720" w:hanging="720"/>
        <w:rPr>
          <w:rFonts w:ascii="Arial" w:hAnsi="Arial" w:cs="Arial"/>
          <w:sz w:val="20"/>
          <w:szCs w:val="30"/>
        </w:rPr>
      </w:pPr>
      <w:r w:rsidRPr="00D0216D">
        <w:rPr>
          <w:rFonts w:ascii="Arial" w:hAnsi="Arial" w:cs="Arial"/>
          <w:sz w:val="20"/>
          <w:szCs w:val="30"/>
        </w:rPr>
        <w:t>Intellectual argument. Only intellectual arguments that can be backed by some sort of physical evidence will be effective. If prior knowledge is required to understand the argument, video probably won't work well. That’s true of any format for an intellectual argument.</w:t>
      </w:r>
    </w:p>
    <w:p w:rsidR="00D0216D" w:rsidRPr="00D0216D" w:rsidRDefault="00D0216D" w:rsidP="00D0216D">
      <w:pPr>
        <w:widowControl w:val="0"/>
        <w:autoSpaceDE w:val="0"/>
        <w:autoSpaceDN w:val="0"/>
        <w:adjustRightInd w:val="0"/>
        <w:spacing w:after="140"/>
        <w:rPr>
          <w:rFonts w:ascii="Arial" w:hAnsi="Arial" w:cs="Arial"/>
          <w:sz w:val="20"/>
          <w:szCs w:val="30"/>
        </w:rPr>
      </w:pP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sz w:val="20"/>
          <w:szCs w:val="30"/>
        </w:rPr>
        <w:t> </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b/>
          <w:bCs/>
          <w:sz w:val="20"/>
          <w:szCs w:val="30"/>
        </w:rPr>
        <w:t>Sources</w:t>
      </w:r>
      <w:r w:rsidRPr="00D0216D">
        <w:rPr>
          <w:rFonts w:ascii="Arial" w:hAnsi="Arial" w:cs="Arial"/>
          <w:sz w:val="20"/>
          <w:szCs w:val="30"/>
        </w:rPr>
        <w:t>...</w:t>
      </w:r>
    </w:p>
    <w:p w:rsidR="00D0216D" w:rsidRPr="00D0216D" w:rsidRDefault="00D0216D" w:rsidP="00D0216D">
      <w:pPr>
        <w:widowControl w:val="0"/>
        <w:autoSpaceDE w:val="0"/>
        <w:autoSpaceDN w:val="0"/>
        <w:adjustRightInd w:val="0"/>
        <w:spacing w:line="420" w:lineRule="atLeast"/>
        <w:rPr>
          <w:rFonts w:ascii="Arial" w:hAnsi="Arial" w:cs="Arial"/>
          <w:sz w:val="20"/>
          <w:szCs w:val="30"/>
        </w:rPr>
      </w:pPr>
      <w:hyperlink r:id="rId5" w:history="1">
        <w:r w:rsidRPr="00D0216D">
          <w:rPr>
            <w:rFonts w:ascii="Arial" w:hAnsi="Arial" w:cs="Arial"/>
            <w:color w:val="0000F2"/>
            <w:sz w:val="20"/>
            <w:szCs w:val="38"/>
            <w:u w:val="single" w:color="0000F2"/>
          </w:rPr>
          <w:t>http://www.cpb.org/stations/reports/tvgoestoschool/tvgoestoschool.pdf</w:t>
        </w:r>
      </w:hyperlink>
    </w:p>
    <w:p w:rsidR="00D0216D" w:rsidRPr="00D0216D" w:rsidRDefault="00D0216D" w:rsidP="00D0216D">
      <w:pPr>
        <w:widowControl w:val="0"/>
        <w:autoSpaceDE w:val="0"/>
        <w:autoSpaceDN w:val="0"/>
        <w:adjustRightInd w:val="0"/>
        <w:spacing w:line="420" w:lineRule="atLeast"/>
        <w:rPr>
          <w:rFonts w:ascii="Arial" w:hAnsi="Arial" w:cs="Arial"/>
          <w:sz w:val="20"/>
          <w:szCs w:val="30"/>
        </w:rPr>
      </w:pPr>
      <w:r w:rsidRPr="00D0216D">
        <w:rPr>
          <w:rFonts w:ascii="Arial" w:hAnsi="Arial" w:cs="Arial"/>
          <w:sz w:val="20"/>
          <w:szCs w:val="38"/>
        </w:rPr>
        <w:t> </w:t>
      </w:r>
    </w:p>
    <w:p w:rsidR="00D0216D" w:rsidRPr="00D0216D" w:rsidRDefault="00D0216D" w:rsidP="00D0216D">
      <w:pPr>
        <w:widowControl w:val="0"/>
        <w:autoSpaceDE w:val="0"/>
        <w:autoSpaceDN w:val="0"/>
        <w:adjustRightInd w:val="0"/>
        <w:spacing w:line="420" w:lineRule="atLeast"/>
        <w:rPr>
          <w:rFonts w:ascii="Arial" w:hAnsi="Arial" w:cs="Arial"/>
          <w:sz w:val="20"/>
          <w:szCs w:val="30"/>
        </w:rPr>
      </w:pPr>
      <w:proofErr w:type="gramStart"/>
      <w:r w:rsidRPr="00D0216D">
        <w:rPr>
          <w:rFonts w:ascii="Arial" w:hAnsi="Arial" w:cs="Arial"/>
          <w:sz w:val="20"/>
          <w:szCs w:val="30"/>
        </w:rPr>
        <w:t>3M Corporation</w:t>
      </w:r>
      <w:proofErr w:type="gramEnd"/>
      <w:r w:rsidRPr="00D0216D">
        <w:rPr>
          <w:rFonts w:ascii="Arial" w:hAnsi="Arial" w:cs="Arial"/>
          <w:sz w:val="20"/>
          <w:szCs w:val="30"/>
        </w:rPr>
        <w:t xml:space="preserve"> (2001). Research cited in "Polishing Your Presentation." </w:t>
      </w:r>
      <w:proofErr w:type="gramStart"/>
      <w:r w:rsidRPr="00D0216D">
        <w:rPr>
          <w:rFonts w:ascii="Arial" w:hAnsi="Arial" w:cs="Arial"/>
          <w:i/>
          <w:iCs/>
          <w:sz w:val="20"/>
          <w:szCs w:val="30"/>
        </w:rPr>
        <w:t xml:space="preserve">3M Meeting Network Articles &amp; Advice </w:t>
      </w:r>
      <w:r w:rsidRPr="00D0216D">
        <w:rPr>
          <w:rFonts w:ascii="Arial" w:hAnsi="Arial" w:cs="Arial"/>
          <w:sz w:val="20"/>
          <w:szCs w:val="30"/>
        </w:rPr>
        <w:t>(2001).</w:t>
      </w:r>
      <w:proofErr w:type="gramEnd"/>
      <w:r w:rsidRPr="00D0216D">
        <w:rPr>
          <w:rFonts w:ascii="Arial" w:hAnsi="Arial" w:cs="Arial"/>
          <w:sz w:val="20"/>
          <w:szCs w:val="30"/>
        </w:rPr>
        <w:t xml:space="preserve"> Retrieved December 4, 2003, from:</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hyperlink r:id="rId6" w:history="1">
        <w:r w:rsidRPr="00D0216D">
          <w:rPr>
            <w:rFonts w:ascii="Arial" w:hAnsi="Arial" w:cs="Arial"/>
            <w:color w:val="0000F2"/>
            <w:sz w:val="20"/>
            <w:szCs w:val="30"/>
            <w:u w:val="single" w:color="0000F2"/>
          </w:rPr>
          <w:t>http://www.3m.com/meetingnetwork/readingroom/meetingguide_pres.html</w:t>
        </w:r>
      </w:hyperlink>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sz w:val="20"/>
          <w:szCs w:val="30"/>
        </w:rPr>
        <w:t> </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sz w:val="20"/>
          <w:szCs w:val="30"/>
        </w:rPr>
        <w:t xml:space="preserve">Miller, P (1998). TV in the Classroom: Still Good as Gold. </w:t>
      </w:r>
      <w:proofErr w:type="gramStart"/>
      <w:r w:rsidRPr="00D0216D">
        <w:rPr>
          <w:rFonts w:ascii="Arial" w:hAnsi="Arial" w:cs="Arial"/>
          <w:sz w:val="20"/>
          <w:szCs w:val="30"/>
        </w:rPr>
        <w:t>February,</w:t>
      </w:r>
      <w:proofErr w:type="gramEnd"/>
      <w:r w:rsidRPr="00D0216D">
        <w:rPr>
          <w:rFonts w:ascii="Arial" w:hAnsi="Arial" w:cs="Arial"/>
          <w:sz w:val="20"/>
          <w:szCs w:val="30"/>
        </w:rPr>
        <w:t xml:space="preserve"> 1998. </w:t>
      </w:r>
      <w:r w:rsidRPr="00D0216D">
        <w:rPr>
          <w:rFonts w:ascii="Arial" w:hAnsi="Arial" w:cs="Arial"/>
          <w:i/>
          <w:iCs/>
          <w:sz w:val="20"/>
          <w:szCs w:val="30"/>
        </w:rPr>
        <w:t>KNPB Online</w:t>
      </w:r>
      <w:r w:rsidRPr="00D0216D">
        <w:rPr>
          <w:rFonts w:ascii="Arial" w:hAnsi="Arial" w:cs="Arial"/>
          <w:sz w:val="20"/>
          <w:szCs w:val="30"/>
        </w:rPr>
        <w:t xml:space="preserve">. Retrieved December 30, 2003 from www.knpb.org/commentsabouteducation/199802. </w:t>
      </w:r>
      <w:proofErr w:type="gramStart"/>
      <w:r w:rsidRPr="00D0216D">
        <w:rPr>
          <w:rFonts w:ascii="Arial" w:hAnsi="Arial" w:cs="Arial"/>
          <w:sz w:val="20"/>
          <w:szCs w:val="30"/>
        </w:rPr>
        <w:t>asp</w:t>
      </w:r>
      <w:proofErr w:type="gramEnd"/>
      <w:r w:rsidRPr="00D0216D">
        <w:rPr>
          <w:rFonts w:ascii="Arial" w:hAnsi="Arial" w:cs="Arial"/>
          <w:sz w:val="20"/>
          <w:szCs w:val="30"/>
        </w:rPr>
        <w:t>.</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sz w:val="20"/>
          <w:szCs w:val="30"/>
        </w:rPr>
        <w:t> </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sz w:val="20"/>
          <w:szCs w:val="30"/>
        </w:rPr>
        <w:t xml:space="preserve">Bates, P. J. (2003). </w:t>
      </w:r>
      <w:proofErr w:type="gramStart"/>
      <w:r w:rsidRPr="00D0216D">
        <w:rPr>
          <w:rFonts w:ascii="Arial" w:hAnsi="Arial" w:cs="Arial"/>
          <w:sz w:val="20"/>
          <w:szCs w:val="30"/>
        </w:rPr>
        <w:t>t</w:t>
      </w:r>
      <w:proofErr w:type="gramEnd"/>
      <w:r w:rsidRPr="00D0216D">
        <w:rPr>
          <w:rFonts w:ascii="Arial" w:hAnsi="Arial" w:cs="Arial"/>
          <w:sz w:val="20"/>
          <w:szCs w:val="30"/>
        </w:rPr>
        <w:t xml:space="preserve">-learning study: A study into TV-based interactive learning to the home. </w:t>
      </w:r>
      <w:proofErr w:type="gramStart"/>
      <w:r w:rsidRPr="00D0216D">
        <w:rPr>
          <w:rFonts w:ascii="Arial" w:hAnsi="Arial" w:cs="Arial"/>
          <w:sz w:val="20"/>
          <w:szCs w:val="30"/>
        </w:rPr>
        <w:t>Final report for the European Community under the IST Programme (1998-2002).</w:t>
      </w:r>
      <w:proofErr w:type="gramEnd"/>
      <w:r w:rsidRPr="00D0216D">
        <w:rPr>
          <w:rFonts w:ascii="Arial" w:hAnsi="Arial" w:cs="Arial"/>
          <w:sz w:val="20"/>
          <w:szCs w:val="30"/>
        </w:rPr>
        <w:t xml:space="preserve"> </w:t>
      </w:r>
      <w:proofErr w:type="spellStart"/>
      <w:r w:rsidRPr="00D0216D">
        <w:rPr>
          <w:rFonts w:ascii="Arial" w:hAnsi="Arial" w:cs="Arial"/>
          <w:i/>
          <w:iCs/>
          <w:sz w:val="20"/>
          <w:szCs w:val="30"/>
        </w:rPr>
        <w:t>Pjb</w:t>
      </w:r>
      <w:proofErr w:type="spellEnd"/>
      <w:r w:rsidRPr="00D0216D">
        <w:rPr>
          <w:rFonts w:ascii="Arial" w:hAnsi="Arial" w:cs="Arial"/>
          <w:i/>
          <w:iCs/>
          <w:sz w:val="20"/>
          <w:szCs w:val="30"/>
        </w:rPr>
        <w:t xml:space="preserve"> Associates</w:t>
      </w:r>
      <w:r w:rsidRPr="00D0216D">
        <w:rPr>
          <w:rFonts w:ascii="Arial" w:hAnsi="Arial" w:cs="Arial"/>
          <w:sz w:val="20"/>
          <w:szCs w:val="30"/>
        </w:rPr>
        <w:t>. Retrieved on December 29, 2003, from</w:t>
      </w:r>
      <w:hyperlink r:id="rId7" w:history="1">
        <w:r w:rsidRPr="00D0216D">
          <w:rPr>
            <w:rFonts w:ascii="Arial" w:hAnsi="Arial" w:cs="Arial"/>
            <w:color w:val="0000F2"/>
            <w:sz w:val="20"/>
            <w:szCs w:val="30"/>
            <w:u w:val="single" w:color="0000F2"/>
          </w:rPr>
          <w:t xml:space="preserve"> http://www.pjb.co.uk/t-learning/contents.htm</w:t>
        </w:r>
      </w:hyperlink>
      <w:r w:rsidRPr="00D0216D">
        <w:rPr>
          <w:rFonts w:ascii="Arial" w:hAnsi="Arial" w:cs="Arial"/>
          <w:sz w:val="20"/>
          <w:szCs w:val="30"/>
        </w:rPr>
        <w:t>.</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r w:rsidRPr="00D0216D">
        <w:rPr>
          <w:rFonts w:ascii="Arial" w:hAnsi="Arial" w:cs="Arial"/>
          <w:sz w:val="20"/>
          <w:szCs w:val="30"/>
        </w:rPr>
        <w:t> </w:t>
      </w:r>
    </w:p>
    <w:p w:rsidR="00D0216D" w:rsidRPr="00D0216D" w:rsidRDefault="00D0216D" w:rsidP="00D0216D">
      <w:pPr>
        <w:widowControl w:val="0"/>
        <w:autoSpaceDE w:val="0"/>
        <w:autoSpaceDN w:val="0"/>
        <w:adjustRightInd w:val="0"/>
        <w:spacing w:line="320" w:lineRule="atLeast"/>
        <w:rPr>
          <w:rFonts w:ascii="Arial" w:hAnsi="Arial" w:cs="Arial"/>
          <w:sz w:val="20"/>
          <w:szCs w:val="30"/>
        </w:rPr>
      </w:pPr>
      <w:proofErr w:type="spellStart"/>
      <w:r w:rsidRPr="00D0216D">
        <w:rPr>
          <w:rFonts w:ascii="Arial" w:hAnsi="Arial" w:cs="Arial"/>
          <w:sz w:val="20"/>
          <w:szCs w:val="30"/>
        </w:rPr>
        <w:t>Hampe</w:t>
      </w:r>
      <w:proofErr w:type="spellEnd"/>
      <w:r w:rsidRPr="00D0216D">
        <w:rPr>
          <w:rFonts w:ascii="Arial" w:hAnsi="Arial" w:cs="Arial"/>
          <w:sz w:val="20"/>
          <w:szCs w:val="30"/>
        </w:rPr>
        <w:t xml:space="preserve">, Barry "What Video Does Well in Education—and What it Doesn't" </w:t>
      </w:r>
      <w:hyperlink r:id="rId8" w:history="1">
        <w:r w:rsidRPr="00D0216D">
          <w:rPr>
            <w:rFonts w:ascii="Arial" w:hAnsi="Arial" w:cs="Arial"/>
            <w:color w:val="0000F2"/>
            <w:sz w:val="20"/>
            <w:szCs w:val="30"/>
            <w:u w:val="single" w:color="0000F2"/>
          </w:rPr>
          <w:t>http://168.144.129.112/Articles/What%20Video%20Does%20Well%20in%20Education--and%20What%20It%20Doesn%27t.rtf</w:t>
        </w:r>
      </w:hyperlink>
    </w:p>
    <w:p w:rsidR="00D0216D" w:rsidRPr="00D0216D" w:rsidRDefault="00D0216D" w:rsidP="00D0216D">
      <w:pPr>
        <w:rPr>
          <w:sz w:val="20"/>
        </w:rPr>
      </w:pPr>
      <w:hyperlink r:id="rId9" w:history="1">
        <w:r w:rsidRPr="00D0216D">
          <w:rPr>
            <w:rFonts w:ascii="Arial" w:hAnsi="Arial" w:cs="Arial"/>
            <w:color w:val="0000F2"/>
            <w:sz w:val="20"/>
            <w:szCs w:val="26"/>
            <w:u w:val="single" w:color="0000F2"/>
          </w:rPr>
          <w:t>Edit this page</w:t>
        </w:r>
      </w:hyperlink>
      <w:r w:rsidRPr="00D0216D">
        <w:rPr>
          <w:rFonts w:ascii="Arial" w:hAnsi="Arial" w:cs="Arial"/>
          <w:sz w:val="20"/>
          <w:szCs w:val="26"/>
        </w:rPr>
        <w:t xml:space="preserve"> (if you have permission)–Published by </w:t>
      </w:r>
      <w:hyperlink r:id="rId10" w:history="1">
        <w:r w:rsidRPr="00D0216D">
          <w:rPr>
            <w:rFonts w:ascii="Arial" w:hAnsi="Arial" w:cs="Arial"/>
            <w:color w:val="0000F2"/>
            <w:sz w:val="20"/>
            <w:szCs w:val="26"/>
            <w:u w:val="single" w:color="0000F2"/>
          </w:rPr>
          <w:t>Google Docs</w:t>
        </w:r>
      </w:hyperlink>
      <w:r w:rsidRPr="00D0216D">
        <w:rPr>
          <w:rFonts w:ascii="Arial" w:hAnsi="Arial" w:cs="Arial"/>
          <w:sz w:val="20"/>
          <w:szCs w:val="26"/>
        </w:rPr>
        <w:t>–</w:t>
      </w:r>
      <w:hyperlink r:id="rId11" w:history="1">
        <w:r w:rsidRPr="00D0216D">
          <w:rPr>
            <w:rFonts w:ascii="Arial" w:hAnsi="Arial" w:cs="Arial"/>
            <w:color w:val="0000F2"/>
            <w:sz w:val="20"/>
            <w:szCs w:val="26"/>
            <w:u w:val="single" w:color="0000F2"/>
          </w:rPr>
          <w:t>Report Abuse</w:t>
        </w:r>
      </w:hyperlink>
      <w:r w:rsidRPr="00D0216D">
        <w:rPr>
          <w:rFonts w:ascii="Arial" w:hAnsi="Arial" w:cs="Arial"/>
          <w:sz w:val="20"/>
          <w:szCs w:val="26"/>
        </w:rPr>
        <w:t>–Updated automatically every 5 minutes</w:t>
      </w:r>
    </w:p>
    <w:p w:rsidR="00D0216D" w:rsidRDefault="00D0216D"/>
    <w:sectPr w:rsidR="00D0216D" w:rsidSect="00567C5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0B"/>
    <w:multiLevelType w:val="hybridMultilevel"/>
    <w:tmpl w:val="0000000B"/>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00C"/>
    <w:multiLevelType w:val="hybridMultilevel"/>
    <w:tmpl w:val="0000000C"/>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000D"/>
    <w:multiLevelType w:val="hybridMultilevel"/>
    <w:tmpl w:val="0000000D"/>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000E"/>
    <w:multiLevelType w:val="hybridMultilevel"/>
    <w:tmpl w:val="0000000E"/>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D0216D"/>
    <w:rsid w:val="00D0216D"/>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481"/>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7" Type="http://schemas.openxmlformats.org/officeDocument/2006/relationships/hyperlink" Target="http://www.google.com/url?q=http%3A%2F%2Fwww.pjb.co.uk%2Ft-learning%2Fcontents.htm&amp;sa=D&amp;sntz=1&amp;usg=AFQjCNGBBDu_eDppc6yT1eUvxoIukG2-kQ" TargetMode="External"/><Relationship Id="rId11" Type="http://schemas.openxmlformats.org/officeDocument/2006/relationships/hyperlink" Target="https://docs.google.com/abuse?id=1aWLm4JKHClSKMKJctvjJ2_B6hVXoyM6e-u1_792hw8k" TargetMode="External"/><Relationship Id="rId1" Type="http://schemas.openxmlformats.org/officeDocument/2006/relationships/numbering" Target="numbering.xml"/><Relationship Id="rId6" Type="http://schemas.openxmlformats.org/officeDocument/2006/relationships/hyperlink" Target="http://www.google.com/url?q=http%3A%2F%2Fwww.3m.com%2Fmeetingnetwork%2Freadingroom%2Fmeetingguide_pres.html&amp;sa=D&amp;sntz=1&amp;usg=AFQjCNGiP5IQ4AWAICFuA2dVNzRBPV7RCg" TargetMode="External"/><Relationship Id="rId8" Type="http://schemas.openxmlformats.org/officeDocument/2006/relationships/hyperlink" Target="http://www.google.com/url?q=http%3A%2F%2F168.144.129.112%2FArticles%2FWhat%2520Video%2520Does%2520Well%2520in%2520Education--and%2520What%2520It%2520Doesn%2527t.rtf&amp;sa=D&amp;sntz=1&amp;usg=AFQjCNGrV3s6fptOFyBw5atg9feFoFL0Bg" TargetMode="External"/><Relationship Id="rId13" Type="http://schemas.openxmlformats.org/officeDocument/2006/relationships/theme" Target="theme/theme1.xml"/><Relationship Id="rId10" Type="http://schemas.openxmlformats.org/officeDocument/2006/relationships/hyperlink" Target="https://docs.google.com/" TargetMode="External"/><Relationship Id="rId5" Type="http://schemas.openxmlformats.org/officeDocument/2006/relationships/hyperlink" Target="http://www.google.com/url?q=http%3A%2F%2Fwww.cpb.org%2Fstations%2Freports%2Ftvgoestoschool%2Ftvgoestoschool.pdf&amp;sa=D&amp;sntz=1&amp;usg=AFQjCNEHbXqcyyuraObq7NbU47Jt5ymp7A" TargetMode="External"/><Relationship Id="rId12" Type="http://schemas.openxmlformats.org/officeDocument/2006/relationships/fontTable" Target="fontTable.xml"/><Relationship Id="rId2" Type="http://schemas.openxmlformats.org/officeDocument/2006/relationships/styles" Target="styles.xml"/><Relationship Id="rId9" Type="http://schemas.openxmlformats.org/officeDocument/2006/relationships/hyperlink" Target="https://docs.google.com/document/d/1aWLm4JKHClSKMKJctvjJ2_B6hVXoyM6e-u1_792hw8k/edit"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1083</Words>
  <Characters>6176</Characters>
  <Application>Microsoft Macintosh Word</Application>
  <DocSecurity>0</DocSecurity>
  <Lines>51</Lines>
  <Paragraphs>12</Paragraphs>
  <ScaleCrop>false</ScaleCrop>
  <LinksUpToDate>false</LinksUpToDate>
  <CharactersWithSpaces>7584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Boswell</dc:creator>
  <cp:keywords/>
  <cp:lastModifiedBy>J Boswell</cp:lastModifiedBy>
  <cp:revision>1</cp:revision>
  <dcterms:created xsi:type="dcterms:W3CDTF">2011-02-27T03:08:00Z</dcterms:created>
  <dcterms:modified xsi:type="dcterms:W3CDTF">2011-02-27T03:17:00Z</dcterms:modified>
</cp:coreProperties>
</file>